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442E" w14:textId="74888DA0" w:rsidR="003F0832" w:rsidRDefault="003F0832" w:rsidP="003F0832">
      <w:pPr>
        <w:pStyle w:val="Heading1"/>
        <w:rPr>
          <w:lang w:val="en-US"/>
        </w:rPr>
      </w:pPr>
      <w:r>
        <w:rPr>
          <w:noProof/>
          <w:lang w:val="en-US"/>
          <w14:ligatures w14:val="standardContextual"/>
        </w:rPr>
        <w:drawing>
          <wp:anchor distT="0" distB="0" distL="114300" distR="114300" simplePos="0" relativeHeight="251658240" behindDoc="0" locked="0" layoutInCell="1" allowOverlap="1" wp14:anchorId="35AE2518" wp14:editId="647ED158">
            <wp:simplePos x="0" y="0"/>
            <wp:positionH relativeFrom="column">
              <wp:posOffset>-33655</wp:posOffset>
            </wp:positionH>
            <wp:positionV relativeFrom="paragraph">
              <wp:posOffset>0</wp:posOffset>
            </wp:positionV>
            <wp:extent cx="1905000" cy="1905000"/>
            <wp:effectExtent l="0" t="0" r="0" b="0"/>
            <wp:wrapSquare wrapText="bothSides"/>
            <wp:docPr id="196208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82933" name="Picture 1962082933"/>
                    <pic:cNvPicPr/>
                  </pic:nvPicPr>
                  <pic:blipFill>
                    <a:blip r:embed="rId7">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Pr="002E4C0F">
        <w:rPr>
          <w:lang w:val="en-US"/>
        </w:rPr>
        <w:t>Chief Executive Officer (CEO)</w:t>
      </w:r>
      <w:r>
        <w:rPr>
          <w:lang w:val="en-US"/>
        </w:rPr>
        <w:t xml:space="preserve"> - </w:t>
      </w:r>
      <w:r w:rsidRPr="002E4C0F">
        <w:rPr>
          <w:lang w:val="en-US"/>
        </w:rPr>
        <w:t>Canadian Lutheran World Relief (CLWR)</w:t>
      </w:r>
    </w:p>
    <w:p w14:paraId="320C9744" w14:textId="77777777" w:rsidR="003F0832" w:rsidRPr="002E4C0F" w:rsidRDefault="003F0832" w:rsidP="003F0832">
      <w:pPr>
        <w:rPr>
          <w:rFonts w:ascii="Segoe UI" w:hAnsi="Segoe UI" w:cs="Segoe UI"/>
          <w:b/>
          <w:bCs/>
          <w:lang w:val="en-US"/>
        </w:rPr>
      </w:pPr>
      <w:r w:rsidRPr="002E4C0F">
        <w:rPr>
          <w:rFonts w:ascii="Segoe UI" w:hAnsi="Segoe UI" w:cs="Segoe UI"/>
          <w:b/>
          <w:bCs/>
          <w:lang w:val="en-US"/>
        </w:rPr>
        <w:t>Winnipeg, MB (hybrid/flexible)</w:t>
      </w:r>
    </w:p>
    <w:p w14:paraId="2813DD87" w14:textId="77777777" w:rsidR="003F0832" w:rsidRDefault="003F0832" w:rsidP="003F0832">
      <w:pPr>
        <w:rPr>
          <w:rFonts w:ascii="Segoe UI" w:hAnsi="Segoe UI" w:cs="Segoe UI"/>
          <w:sz w:val="22"/>
          <w:lang w:val="en-US"/>
        </w:rPr>
      </w:pPr>
      <w:r w:rsidRPr="002E4C0F">
        <w:rPr>
          <w:rFonts w:ascii="Segoe UI" w:hAnsi="Segoe UI" w:cs="Segoe UI"/>
          <w:sz w:val="22"/>
          <w:lang w:val="en-US"/>
        </w:rPr>
        <w:t xml:space="preserve">Canadian Lutheran World Relief (CLWR) is one of Canada’s oldest humanitarian agencies, with over 75 years of experience challenging injustice and responding to human suffering and poverty. CLWR works to create a world where people live in peace with hope, justice, dignity, and equality, empowered to achieve universal rights to a quality life. CLWR’s work is guided by core values of shared learning, accountability, transparency, environmental stewardship, gender equality, and a respect for local voices and dignity. As a service agency for the Evangelical Lutheran Church in Canada (ELCIC) and Lutheran Church–Canada (LCC), CLWR delivers emergency relief, refugee resettlement, food security, education, and community development programs across Africa, Asia, the Middle East, and Canada. </w:t>
      </w:r>
    </w:p>
    <w:p w14:paraId="1D264502" w14:textId="77777777" w:rsidR="003F0832" w:rsidRPr="003F58FF" w:rsidRDefault="003F0832" w:rsidP="003F0832">
      <w:pPr>
        <w:rPr>
          <w:rFonts w:ascii="Segoe UI" w:hAnsi="Segoe UI" w:cs="Segoe UI"/>
          <w:sz w:val="22"/>
          <w:lang w:val="en-US"/>
        </w:rPr>
      </w:pPr>
      <w:r w:rsidRPr="003F58FF">
        <w:rPr>
          <w:rFonts w:ascii="Segoe UI" w:hAnsi="Segoe UI" w:cs="Segoe UI"/>
          <w:sz w:val="22"/>
          <w:lang w:val="en-US"/>
        </w:rPr>
        <w:t>Reporting directly to the Board of Directors, the CEO is responsible for executing the organization’s strategic plan and providing strategic direction that aligns with CLWR’s mission, values, and Lutheran heritage. This role requires a leader who can maintain the Lutheran identity of CLWR while embracing adaptation in a changing world.</w:t>
      </w:r>
    </w:p>
    <w:p w14:paraId="603223B5" w14:textId="77777777" w:rsidR="003F0832" w:rsidRPr="003F58FF" w:rsidRDefault="003F0832" w:rsidP="003F0832">
      <w:pPr>
        <w:rPr>
          <w:rFonts w:ascii="Segoe UI" w:hAnsi="Segoe UI" w:cs="Segoe UI"/>
          <w:sz w:val="22"/>
          <w:lang w:val="en-US"/>
        </w:rPr>
      </w:pPr>
      <w:r w:rsidRPr="003F58FF">
        <w:rPr>
          <w:rFonts w:ascii="Segoe UI" w:hAnsi="Segoe UI" w:cs="Segoe UI"/>
          <w:sz w:val="22"/>
          <w:lang w:val="en-US"/>
        </w:rPr>
        <w:t>The CEO will provide clarity and communication across the organization and champion an engaged, inclusive, and high-performing culture. A key aspect of this role is to build relationships with a multitude of stakeholders, including staff, partners, congregations, donors, and international affiliates. The CEO will foster deep connections with the broader Lutheran community, ensuring alignment and shared purpose.</w:t>
      </w:r>
    </w:p>
    <w:p w14:paraId="7E90C99E" w14:textId="77777777" w:rsidR="003F0832" w:rsidRPr="002E4C0F" w:rsidRDefault="003F0832" w:rsidP="003F0832">
      <w:pPr>
        <w:rPr>
          <w:rFonts w:ascii="Segoe UI" w:hAnsi="Segoe UI" w:cs="Segoe UI"/>
          <w:b/>
          <w:bCs/>
          <w:sz w:val="22"/>
          <w:u w:val="single"/>
          <w:lang w:val="en-US"/>
        </w:rPr>
      </w:pPr>
      <w:r w:rsidRPr="002E4C0F">
        <w:rPr>
          <w:rFonts w:ascii="Segoe UI" w:hAnsi="Segoe UI" w:cs="Segoe UI"/>
          <w:b/>
          <w:bCs/>
          <w:sz w:val="22"/>
          <w:u w:val="single"/>
          <w:lang w:val="en-US"/>
        </w:rPr>
        <w:t>Key Responsibilities</w:t>
      </w:r>
      <w:r>
        <w:rPr>
          <w:rFonts w:ascii="Segoe UI" w:hAnsi="Segoe UI" w:cs="Segoe UI"/>
          <w:b/>
          <w:bCs/>
          <w:sz w:val="22"/>
          <w:u w:val="single"/>
          <w:lang w:val="en-US"/>
        </w:rPr>
        <w:t>:</w:t>
      </w:r>
    </w:p>
    <w:p w14:paraId="13939DB3" w14:textId="77777777" w:rsidR="003F0832" w:rsidRPr="003F58FF" w:rsidRDefault="003F0832" w:rsidP="003F0832">
      <w:pPr>
        <w:pStyle w:val="ListParagraph"/>
        <w:numPr>
          <w:ilvl w:val="0"/>
          <w:numId w:val="3"/>
        </w:numPr>
        <w:rPr>
          <w:rFonts w:ascii="Segoe UI" w:hAnsi="Segoe UI" w:cs="Segoe UI"/>
          <w:sz w:val="22"/>
          <w:lang w:val="en-US"/>
        </w:rPr>
      </w:pPr>
      <w:r w:rsidRPr="003F58FF">
        <w:rPr>
          <w:rFonts w:ascii="Segoe UI" w:hAnsi="Segoe UI" w:cs="Segoe UI"/>
          <w:sz w:val="22"/>
          <w:lang w:val="en-US"/>
        </w:rPr>
        <w:t>Execute the strategic plan and provide strategic direction in partnership with the Board of Directors. Ensure clarity, alignment, and effective governance in all activities.</w:t>
      </w:r>
    </w:p>
    <w:p w14:paraId="211593B4" w14:textId="77777777" w:rsidR="003F0832" w:rsidRPr="003F58FF" w:rsidRDefault="003F0832" w:rsidP="003F0832">
      <w:pPr>
        <w:pStyle w:val="ListParagraph"/>
        <w:numPr>
          <w:ilvl w:val="0"/>
          <w:numId w:val="3"/>
        </w:numPr>
        <w:rPr>
          <w:rFonts w:ascii="Segoe UI" w:hAnsi="Segoe UI" w:cs="Segoe UI"/>
          <w:sz w:val="22"/>
          <w:lang w:val="en-US"/>
        </w:rPr>
      </w:pPr>
      <w:r w:rsidRPr="003F58FF">
        <w:rPr>
          <w:rFonts w:ascii="Segoe UI" w:hAnsi="Segoe UI" w:cs="Segoe UI"/>
          <w:sz w:val="22"/>
          <w:lang w:val="en-US"/>
        </w:rPr>
        <w:t>Instill and embody CLWR’s mission and values throughout the organization, maintaining a distinct Lutheran identity while engaging diverse faith communities and secular partners.</w:t>
      </w:r>
    </w:p>
    <w:p w14:paraId="53D0124B" w14:textId="77777777" w:rsidR="003F0832" w:rsidRPr="003F58FF" w:rsidRDefault="003F0832" w:rsidP="003F0832">
      <w:pPr>
        <w:pStyle w:val="ListParagraph"/>
        <w:numPr>
          <w:ilvl w:val="0"/>
          <w:numId w:val="3"/>
        </w:numPr>
        <w:rPr>
          <w:rFonts w:ascii="Segoe UI" w:hAnsi="Segoe UI" w:cs="Segoe UI"/>
          <w:sz w:val="22"/>
          <w:lang w:val="en-US"/>
        </w:rPr>
      </w:pPr>
      <w:r w:rsidRPr="003F58FF">
        <w:rPr>
          <w:rFonts w:ascii="Segoe UI" w:hAnsi="Segoe UI" w:cs="Segoe UI"/>
          <w:sz w:val="22"/>
          <w:lang w:val="en-US"/>
        </w:rPr>
        <w:t>Build and support a collaborative, high-performing staff team. Foster an active and engaged employee culture that thrives on shared purpose, continuous learning, and accountability.</w:t>
      </w:r>
    </w:p>
    <w:p w14:paraId="705AA009" w14:textId="77777777" w:rsidR="003F0832" w:rsidRPr="003F58FF" w:rsidRDefault="003F0832" w:rsidP="003F0832">
      <w:pPr>
        <w:pStyle w:val="ListParagraph"/>
        <w:numPr>
          <w:ilvl w:val="0"/>
          <w:numId w:val="3"/>
        </w:numPr>
        <w:rPr>
          <w:rFonts w:ascii="Segoe UI" w:hAnsi="Segoe UI" w:cs="Segoe UI"/>
          <w:sz w:val="22"/>
          <w:lang w:val="en-US"/>
        </w:rPr>
      </w:pPr>
      <w:r w:rsidRPr="003F58FF">
        <w:rPr>
          <w:rFonts w:ascii="Segoe UI" w:hAnsi="Segoe UI" w:cs="Segoe UI"/>
          <w:sz w:val="22"/>
          <w:lang w:val="en-US"/>
        </w:rPr>
        <w:t>Develop and sustain trust-based relationships with the ELCIC, LCC, their congregations, and the broader Lutheran community, as well as with government and partners.</w:t>
      </w:r>
    </w:p>
    <w:p w14:paraId="5FBA5C79" w14:textId="77777777" w:rsidR="003F0832" w:rsidRPr="003F58FF" w:rsidRDefault="003F0832" w:rsidP="003F0832">
      <w:pPr>
        <w:pStyle w:val="ListParagraph"/>
        <w:numPr>
          <w:ilvl w:val="0"/>
          <w:numId w:val="3"/>
        </w:numPr>
        <w:rPr>
          <w:rFonts w:ascii="Segoe UI" w:hAnsi="Segoe UI" w:cs="Segoe UI"/>
          <w:sz w:val="22"/>
          <w:lang w:val="en-US"/>
        </w:rPr>
      </w:pPr>
      <w:r w:rsidRPr="003F58FF">
        <w:rPr>
          <w:rFonts w:ascii="Segoe UI" w:hAnsi="Segoe UI" w:cs="Segoe UI"/>
          <w:sz w:val="22"/>
          <w:lang w:val="en-US"/>
        </w:rPr>
        <w:t>Manage and steward CLWR’s domestic and international partnerships</w:t>
      </w:r>
      <w:r>
        <w:rPr>
          <w:rFonts w:ascii="Segoe UI" w:hAnsi="Segoe UI" w:cs="Segoe UI"/>
          <w:sz w:val="22"/>
          <w:lang w:val="en-US"/>
        </w:rPr>
        <w:t xml:space="preserve">, </w:t>
      </w:r>
      <w:r w:rsidRPr="003F58FF">
        <w:rPr>
          <w:rFonts w:ascii="Segoe UI" w:hAnsi="Segoe UI" w:cs="Segoe UI"/>
          <w:sz w:val="22"/>
          <w:lang w:val="en-US"/>
        </w:rPr>
        <w:t>enabling rapid response to global emergencies and long-term programming that advances dignity and justice.</w:t>
      </w:r>
    </w:p>
    <w:p w14:paraId="0B7A7AAE" w14:textId="77777777" w:rsidR="003F0832" w:rsidRPr="003F58FF" w:rsidRDefault="003F0832" w:rsidP="003F0832">
      <w:pPr>
        <w:pStyle w:val="ListParagraph"/>
        <w:numPr>
          <w:ilvl w:val="0"/>
          <w:numId w:val="3"/>
        </w:numPr>
        <w:rPr>
          <w:rFonts w:ascii="Segoe UI" w:hAnsi="Segoe UI" w:cs="Segoe UI"/>
          <w:sz w:val="22"/>
          <w:lang w:val="en-US"/>
        </w:rPr>
      </w:pPr>
      <w:r w:rsidRPr="003F58FF">
        <w:rPr>
          <w:rFonts w:ascii="Segoe UI" w:hAnsi="Segoe UI" w:cs="Segoe UI"/>
          <w:sz w:val="22"/>
          <w:lang w:val="en-US"/>
        </w:rPr>
        <w:t>Lead efforts to generate revenue and build donor relationships. Serve as the public face of CLWR, ensuring financial stewardship and operational excellence.</w:t>
      </w:r>
    </w:p>
    <w:p w14:paraId="3215E47E" w14:textId="77777777" w:rsidR="003F0832" w:rsidRDefault="003F0832" w:rsidP="003F0832">
      <w:pPr>
        <w:rPr>
          <w:rFonts w:ascii="Segoe UI" w:hAnsi="Segoe UI" w:cs="Segoe UI"/>
          <w:b/>
          <w:bCs/>
          <w:sz w:val="22"/>
          <w:u w:val="single"/>
          <w:lang w:val="en-US"/>
        </w:rPr>
      </w:pPr>
    </w:p>
    <w:p w14:paraId="56282FCD" w14:textId="77777777" w:rsidR="003F0832" w:rsidRDefault="003F0832" w:rsidP="003F0832">
      <w:pPr>
        <w:rPr>
          <w:rFonts w:ascii="Segoe UI" w:hAnsi="Segoe UI" w:cs="Segoe UI"/>
          <w:b/>
          <w:bCs/>
          <w:sz w:val="22"/>
          <w:u w:val="single"/>
          <w:lang w:val="en-US"/>
        </w:rPr>
      </w:pPr>
    </w:p>
    <w:p w14:paraId="0CEB95C3" w14:textId="77777777" w:rsidR="003F0832" w:rsidRPr="002E4C0F" w:rsidRDefault="003F0832" w:rsidP="003F0832">
      <w:pPr>
        <w:rPr>
          <w:rFonts w:ascii="Segoe UI" w:hAnsi="Segoe UI" w:cs="Segoe UI"/>
          <w:b/>
          <w:bCs/>
          <w:sz w:val="22"/>
          <w:u w:val="single"/>
          <w:lang w:val="en-US"/>
        </w:rPr>
      </w:pPr>
      <w:r w:rsidRPr="002E4C0F">
        <w:rPr>
          <w:rFonts w:ascii="Segoe UI" w:hAnsi="Segoe UI" w:cs="Segoe UI"/>
          <w:b/>
          <w:bCs/>
          <w:sz w:val="22"/>
          <w:u w:val="single"/>
          <w:lang w:val="en-US"/>
        </w:rPr>
        <w:lastRenderedPageBreak/>
        <w:t>Qualifications</w:t>
      </w:r>
      <w:r>
        <w:rPr>
          <w:rFonts w:ascii="Segoe UI" w:hAnsi="Segoe UI" w:cs="Segoe UI"/>
          <w:b/>
          <w:bCs/>
          <w:sz w:val="22"/>
          <w:u w:val="single"/>
          <w:lang w:val="en-US"/>
        </w:rPr>
        <w:t>:</w:t>
      </w:r>
    </w:p>
    <w:p w14:paraId="44DD011A"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Advanced degree in theology, public administration, international development, or a related field.</w:t>
      </w:r>
    </w:p>
    <w:p w14:paraId="6D80232D"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5–10 years of senior executive leadership in a humanitarian, non-profit, or faith-based organization.</w:t>
      </w:r>
    </w:p>
    <w:p w14:paraId="67D2624B"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Proven ability to manage complex operations, finances, and cross-functional teams, with a track record in strategic planning and measurable impact.</w:t>
      </w:r>
    </w:p>
    <w:p w14:paraId="0D11B549" w14:textId="044557CF" w:rsidR="003F0832" w:rsidRPr="002E4C0F" w:rsidRDefault="00DE53AC" w:rsidP="003F0832">
      <w:pPr>
        <w:pStyle w:val="ListParagraph"/>
        <w:numPr>
          <w:ilvl w:val="0"/>
          <w:numId w:val="1"/>
        </w:numPr>
        <w:rPr>
          <w:rFonts w:ascii="Segoe UI" w:hAnsi="Segoe UI" w:cs="Segoe UI"/>
          <w:sz w:val="22"/>
          <w:lang w:val="en-US"/>
        </w:rPr>
      </w:pPr>
      <w:r>
        <w:rPr>
          <w:rFonts w:ascii="Segoe UI" w:hAnsi="Segoe UI" w:cs="Segoe UI"/>
          <w:sz w:val="22"/>
          <w:lang w:val="en-US"/>
        </w:rPr>
        <w:t>Experience with the Lutheran expression of Christianity is an asset.</w:t>
      </w:r>
    </w:p>
    <w:p w14:paraId="7B64636B"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Passion for CLWR’s mission of compassion, service, justice, and dignity.</w:t>
      </w:r>
    </w:p>
    <w:p w14:paraId="5546FF06"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 xml:space="preserve">Inspirational </w:t>
      </w:r>
      <w:proofErr w:type="gramStart"/>
      <w:r w:rsidRPr="002E4C0F">
        <w:rPr>
          <w:rFonts w:ascii="Segoe UI" w:hAnsi="Segoe UI" w:cs="Segoe UI"/>
          <w:sz w:val="22"/>
          <w:lang w:val="en-US"/>
        </w:rPr>
        <w:t xml:space="preserve">people </w:t>
      </w:r>
      <w:r>
        <w:rPr>
          <w:rFonts w:ascii="Segoe UI" w:hAnsi="Segoe UI" w:cs="Segoe UI"/>
          <w:sz w:val="22"/>
          <w:lang w:val="en-US"/>
        </w:rPr>
        <w:t>leader</w:t>
      </w:r>
      <w:proofErr w:type="gramEnd"/>
      <w:r>
        <w:rPr>
          <w:rFonts w:ascii="Segoe UI" w:hAnsi="Segoe UI" w:cs="Segoe UI"/>
          <w:sz w:val="22"/>
          <w:lang w:val="en-US"/>
        </w:rPr>
        <w:t xml:space="preserve"> </w:t>
      </w:r>
      <w:r w:rsidRPr="002E4C0F">
        <w:rPr>
          <w:rFonts w:ascii="Segoe UI" w:hAnsi="Segoe UI" w:cs="Segoe UI"/>
          <w:sz w:val="22"/>
          <w:lang w:val="en-US"/>
        </w:rPr>
        <w:t>with a talent for building trust and motivating teams.</w:t>
      </w:r>
    </w:p>
    <w:p w14:paraId="1FB26C76"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Skilled relationship-builder with success in church, government, and partner engagement.</w:t>
      </w:r>
    </w:p>
    <w:p w14:paraId="1AF7B832"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Effective communicator with media experience.</w:t>
      </w:r>
    </w:p>
    <w:p w14:paraId="2C621B06" w14:textId="77777777" w:rsidR="003F0832" w:rsidRPr="002E4C0F" w:rsidRDefault="003F0832" w:rsidP="003F0832">
      <w:pPr>
        <w:pStyle w:val="ListParagraph"/>
        <w:numPr>
          <w:ilvl w:val="0"/>
          <w:numId w:val="1"/>
        </w:numPr>
        <w:rPr>
          <w:rFonts w:ascii="Segoe UI" w:hAnsi="Segoe UI" w:cs="Segoe UI"/>
          <w:sz w:val="22"/>
          <w:lang w:val="en-US"/>
        </w:rPr>
      </w:pPr>
      <w:r w:rsidRPr="002E4C0F">
        <w:rPr>
          <w:rFonts w:ascii="Segoe UI" w:hAnsi="Segoe UI" w:cs="Segoe UI"/>
          <w:sz w:val="22"/>
          <w:lang w:val="en-US"/>
        </w:rPr>
        <w:t>Strategic thinker with operational and financial acumen.</w:t>
      </w:r>
    </w:p>
    <w:p w14:paraId="4AB38C3F" w14:textId="77777777" w:rsidR="003F0832" w:rsidRPr="002E4C0F" w:rsidRDefault="003F0832" w:rsidP="003F0832">
      <w:pPr>
        <w:rPr>
          <w:rFonts w:ascii="Segoe UI" w:hAnsi="Segoe UI" w:cs="Segoe UI"/>
          <w:b/>
          <w:bCs/>
          <w:sz w:val="22"/>
          <w:u w:val="single"/>
          <w:lang w:val="en-US"/>
        </w:rPr>
      </w:pPr>
      <w:r w:rsidRPr="002E4C0F">
        <w:rPr>
          <w:rFonts w:ascii="Segoe UI" w:hAnsi="Segoe UI" w:cs="Segoe UI"/>
          <w:b/>
          <w:bCs/>
          <w:sz w:val="22"/>
          <w:u w:val="single"/>
          <w:lang w:val="en-US"/>
        </w:rPr>
        <w:t>Why Join CLWR</w:t>
      </w:r>
    </w:p>
    <w:p w14:paraId="65182945" w14:textId="77777777" w:rsidR="003F0832" w:rsidRPr="002E4C0F" w:rsidRDefault="003F0832" w:rsidP="003F0832">
      <w:pPr>
        <w:pStyle w:val="ListParagraph"/>
        <w:numPr>
          <w:ilvl w:val="0"/>
          <w:numId w:val="2"/>
        </w:numPr>
        <w:rPr>
          <w:rFonts w:ascii="Segoe UI" w:hAnsi="Segoe UI" w:cs="Segoe UI"/>
          <w:sz w:val="22"/>
          <w:lang w:val="en-US"/>
        </w:rPr>
      </w:pPr>
      <w:r w:rsidRPr="002E4C0F">
        <w:rPr>
          <w:rFonts w:ascii="Segoe UI" w:hAnsi="Segoe UI" w:cs="Segoe UI"/>
          <w:sz w:val="22"/>
          <w:lang w:val="en-US"/>
        </w:rPr>
        <w:t>Lead an impactful, values-driven organization making a difference locally and globally.</w:t>
      </w:r>
    </w:p>
    <w:p w14:paraId="6AF43AD8" w14:textId="77777777" w:rsidR="003F0832" w:rsidRPr="002E4C0F" w:rsidRDefault="003F0832" w:rsidP="003F0832">
      <w:pPr>
        <w:pStyle w:val="ListParagraph"/>
        <w:numPr>
          <w:ilvl w:val="0"/>
          <w:numId w:val="2"/>
        </w:numPr>
        <w:rPr>
          <w:rFonts w:ascii="Segoe UI" w:hAnsi="Segoe UI" w:cs="Segoe UI"/>
          <w:sz w:val="22"/>
          <w:lang w:val="en-US"/>
        </w:rPr>
      </w:pPr>
      <w:r w:rsidRPr="002E4C0F">
        <w:rPr>
          <w:rFonts w:ascii="Segoe UI" w:hAnsi="Segoe UI" w:cs="Segoe UI"/>
          <w:sz w:val="22"/>
          <w:lang w:val="en-US"/>
        </w:rPr>
        <w:t>Work with a dedicated team committed to justice and sustainable development.</w:t>
      </w:r>
    </w:p>
    <w:p w14:paraId="36825732" w14:textId="77777777" w:rsidR="003F0832" w:rsidRPr="002E4C0F" w:rsidRDefault="003F0832" w:rsidP="003F0832">
      <w:pPr>
        <w:pStyle w:val="ListParagraph"/>
        <w:numPr>
          <w:ilvl w:val="0"/>
          <w:numId w:val="2"/>
        </w:numPr>
        <w:rPr>
          <w:rFonts w:ascii="Segoe UI" w:hAnsi="Segoe UI" w:cs="Segoe UI"/>
          <w:sz w:val="22"/>
          <w:lang w:val="en-US"/>
        </w:rPr>
      </w:pPr>
      <w:r w:rsidRPr="002E4C0F">
        <w:rPr>
          <w:rFonts w:ascii="Segoe UI" w:hAnsi="Segoe UI" w:cs="Segoe UI"/>
          <w:sz w:val="22"/>
          <w:lang w:val="en-US"/>
        </w:rPr>
        <w:t>Foster partnerships with faith communities and global humanitarian networks.</w:t>
      </w:r>
    </w:p>
    <w:p w14:paraId="4157F434" w14:textId="77777777" w:rsidR="003F0832" w:rsidRPr="002E4C0F" w:rsidRDefault="003F0832" w:rsidP="003F0832">
      <w:pPr>
        <w:pStyle w:val="ListParagraph"/>
        <w:numPr>
          <w:ilvl w:val="0"/>
          <w:numId w:val="2"/>
        </w:numPr>
        <w:rPr>
          <w:rFonts w:ascii="Segoe UI" w:hAnsi="Segoe UI" w:cs="Segoe UI"/>
          <w:sz w:val="22"/>
          <w:lang w:val="en-US"/>
        </w:rPr>
      </w:pPr>
      <w:r w:rsidRPr="002E4C0F">
        <w:rPr>
          <w:rFonts w:ascii="Segoe UI" w:hAnsi="Segoe UI" w:cs="Segoe UI"/>
          <w:sz w:val="22"/>
          <w:lang w:val="en-US"/>
        </w:rPr>
        <w:t>A dynamic, challenging role with opportunities for innovation and transformation.</w:t>
      </w:r>
    </w:p>
    <w:p w14:paraId="66403CF7" w14:textId="77777777" w:rsidR="003F0832" w:rsidRPr="002E4C0F" w:rsidRDefault="003F0832" w:rsidP="003F0832">
      <w:pPr>
        <w:rPr>
          <w:rFonts w:ascii="Segoe UI" w:hAnsi="Segoe UI" w:cs="Segoe UI"/>
          <w:b/>
          <w:bCs/>
          <w:sz w:val="22"/>
          <w:lang w:val="en-US"/>
        </w:rPr>
      </w:pPr>
      <w:r w:rsidRPr="002E4C0F">
        <w:rPr>
          <w:rFonts w:ascii="Segoe UI" w:hAnsi="Segoe UI" w:cs="Segoe UI"/>
          <w:b/>
          <w:bCs/>
          <w:sz w:val="22"/>
          <w:lang w:val="en-US"/>
        </w:rPr>
        <w:t>Application Process</w:t>
      </w:r>
    </w:p>
    <w:p w14:paraId="496FB3E9" w14:textId="2D919E2B" w:rsidR="003F0832" w:rsidRPr="002E4C0F" w:rsidRDefault="003F0832" w:rsidP="003F0832">
      <w:pPr>
        <w:rPr>
          <w:rFonts w:ascii="Segoe UI" w:hAnsi="Segoe UI" w:cs="Segoe UI"/>
          <w:sz w:val="22"/>
          <w:lang w:val="en-US"/>
        </w:rPr>
      </w:pPr>
      <w:r w:rsidRPr="002E4C0F">
        <w:rPr>
          <w:rFonts w:ascii="Segoe UI" w:hAnsi="Segoe UI" w:cs="Segoe UI"/>
          <w:sz w:val="22"/>
          <w:lang w:val="en-US"/>
        </w:rPr>
        <w:t xml:space="preserve">Please submit a resume and cover letter outlining how your leadership experience and faith-informed perspective align with CLWR’s mission and goals. </w:t>
      </w:r>
      <w:r>
        <w:rPr>
          <w:rFonts w:ascii="Segoe UI" w:hAnsi="Segoe UI" w:cs="Segoe UI"/>
          <w:sz w:val="22"/>
          <w:lang w:val="en-US"/>
        </w:rPr>
        <w:t>Email to:</w:t>
      </w:r>
      <w:r w:rsidR="00024B84">
        <w:rPr>
          <w:rFonts w:ascii="Segoe UI" w:hAnsi="Segoe UI" w:cs="Segoe UI"/>
          <w:sz w:val="22"/>
          <w:lang w:val="en-US"/>
        </w:rPr>
        <w:t xml:space="preserve"> kpooley@peoplefirsthr.com</w:t>
      </w:r>
    </w:p>
    <w:p w14:paraId="5D55C5DD" w14:textId="77777777" w:rsidR="003F0832" w:rsidRPr="002E4C0F" w:rsidRDefault="003F0832" w:rsidP="003F0832">
      <w:pPr>
        <w:rPr>
          <w:rFonts w:ascii="Segoe UI" w:hAnsi="Segoe UI" w:cs="Segoe UI"/>
          <w:sz w:val="22"/>
          <w:lang w:val="en-US"/>
        </w:rPr>
      </w:pPr>
    </w:p>
    <w:p w14:paraId="5006114F" w14:textId="77777777" w:rsidR="00120B0B" w:rsidRDefault="00120B0B"/>
    <w:sectPr w:rsidR="00120B0B" w:rsidSect="003F0832">
      <w:footerReference w:type="default" r:id="rId8"/>
      <w:pgSz w:w="12240" w:h="15840"/>
      <w:pgMar w:top="993" w:right="1080" w:bottom="426" w:left="108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823A" w14:textId="77777777" w:rsidR="003F0832" w:rsidRDefault="003F0832" w:rsidP="003F0832">
      <w:pPr>
        <w:spacing w:after="0" w:line="240" w:lineRule="auto"/>
      </w:pPr>
      <w:r>
        <w:separator/>
      </w:r>
    </w:p>
  </w:endnote>
  <w:endnote w:type="continuationSeparator" w:id="0">
    <w:p w14:paraId="712450E3" w14:textId="77777777" w:rsidR="003F0832" w:rsidRDefault="003F0832" w:rsidP="003F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HTF Book">
    <w:altName w:val="Calibri"/>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otham HTF">
    <w:altName w:val="Calibri"/>
    <w:panose1 w:val="00000000000000000000"/>
    <w:charset w:val="00"/>
    <w:family w:val="modern"/>
    <w:notTrueType/>
    <w:pitch w:val="variable"/>
    <w:sig w:usb0="A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tham HTF" w:hAnsi="Gotham HTF"/>
        <w:sz w:val="16"/>
        <w:szCs w:val="18"/>
      </w:rPr>
      <w:id w:val="-42906267"/>
      <w:docPartObj>
        <w:docPartGallery w:val="Page Numbers (Bottom of Page)"/>
        <w:docPartUnique/>
      </w:docPartObj>
    </w:sdtPr>
    <w:sdtEndPr>
      <w:rPr>
        <w:noProof/>
        <w:color w:val="E97132" w:themeColor="accent2"/>
        <w:sz w:val="24"/>
        <w:szCs w:val="24"/>
      </w:rPr>
    </w:sdtEndPr>
    <w:sdtContent>
      <w:p w14:paraId="3E948F6B" w14:textId="3B820169" w:rsidR="003F0832" w:rsidRDefault="003F0832" w:rsidP="0027430C">
        <w:pPr>
          <w:pStyle w:val="Footer"/>
          <w:jc w:val="center"/>
          <w:rPr>
            <w:rFonts w:ascii="Gotham HTF" w:hAnsi="Gotham HTF"/>
            <w:sz w:val="16"/>
            <w:szCs w:val="18"/>
          </w:rPr>
        </w:pPr>
      </w:p>
      <w:p w14:paraId="644ED76E" w14:textId="77777777" w:rsidR="003F0832" w:rsidRPr="00FA73B2" w:rsidRDefault="003F0832" w:rsidP="0027430C">
        <w:pPr>
          <w:pStyle w:val="Footer"/>
          <w:jc w:val="center"/>
          <w:rPr>
            <w:rFonts w:ascii="Gotham HTF" w:hAnsi="Gotham HTF"/>
            <w:sz w:val="16"/>
            <w:szCs w:val="18"/>
          </w:rPr>
        </w:pPr>
      </w:p>
      <w:p w14:paraId="3FAB95D1" w14:textId="329BA5D3" w:rsidR="003F0832" w:rsidRPr="00FA73B2" w:rsidRDefault="00DE53AC">
        <w:pPr>
          <w:pStyle w:val="Footer"/>
          <w:jc w:val="right"/>
          <w:rPr>
            <w:rFonts w:ascii="Gotham HTF" w:hAnsi="Gotham HTF"/>
            <w:color w:val="E97132" w:themeColor="accent2"/>
            <w:sz w:val="24"/>
            <w:szCs w:val="18"/>
          </w:rPr>
        </w:pPr>
      </w:p>
    </w:sdtContent>
  </w:sdt>
  <w:p w14:paraId="349F3A42" w14:textId="77777777" w:rsidR="003F0832" w:rsidRDefault="003F0832" w:rsidP="002E7237">
    <w:pPr>
      <w:pStyle w:val="Footer"/>
      <w:tabs>
        <w:tab w:val="clear" w:pos="4680"/>
        <w:tab w:val="clear" w:pos="9360"/>
        <w:tab w:val="left" w:pos="13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F8D97" w14:textId="77777777" w:rsidR="003F0832" w:rsidRDefault="003F0832" w:rsidP="003F0832">
      <w:pPr>
        <w:spacing w:after="0" w:line="240" w:lineRule="auto"/>
      </w:pPr>
      <w:r>
        <w:separator/>
      </w:r>
    </w:p>
  </w:footnote>
  <w:footnote w:type="continuationSeparator" w:id="0">
    <w:p w14:paraId="1695F8F0" w14:textId="77777777" w:rsidR="003F0832" w:rsidRDefault="003F0832" w:rsidP="003F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B76E9"/>
    <w:multiLevelType w:val="hybridMultilevel"/>
    <w:tmpl w:val="1D386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DD716C"/>
    <w:multiLevelType w:val="hybridMultilevel"/>
    <w:tmpl w:val="1696D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346376D"/>
    <w:multiLevelType w:val="hybridMultilevel"/>
    <w:tmpl w:val="34BA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5958346">
    <w:abstractNumId w:val="0"/>
  </w:num>
  <w:num w:numId="2" w16cid:durableId="356582278">
    <w:abstractNumId w:val="2"/>
  </w:num>
  <w:num w:numId="3" w16cid:durableId="199166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2"/>
    <w:rsid w:val="00024B84"/>
    <w:rsid w:val="00120B0B"/>
    <w:rsid w:val="00381D8B"/>
    <w:rsid w:val="003F0832"/>
    <w:rsid w:val="0042555F"/>
    <w:rsid w:val="009D1A3E"/>
    <w:rsid w:val="00D83FCC"/>
    <w:rsid w:val="00DE53A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6772"/>
  <w15:chartTrackingRefBased/>
  <w15:docId w15:val="{DEB64915-E28E-4C2C-BA9A-15A709E2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32"/>
    <w:pPr>
      <w:spacing w:after="200" w:line="276" w:lineRule="auto"/>
    </w:pPr>
    <w:rPr>
      <w:rFonts w:ascii="Gotham HTF Book" w:hAnsi="Gotham HTF Book"/>
      <w:kern w:val="0"/>
      <w:sz w:val="20"/>
      <w14:ligatures w14:val="none"/>
    </w:rPr>
  </w:style>
  <w:style w:type="paragraph" w:styleId="Heading1">
    <w:name w:val="heading 1"/>
    <w:basedOn w:val="Normal"/>
    <w:next w:val="Normal"/>
    <w:link w:val="Heading1Char"/>
    <w:uiPriority w:val="9"/>
    <w:qFormat/>
    <w:rsid w:val="003F0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832"/>
    <w:rPr>
      <w:rFonts w:eastAsiaTheme="majorEastAsia" w:cstheme="majorBidi"/>
      <w:color w:val="272727" w:themeColor="text1" w:themeTint="D8"/>
    </w:rPr>
  </w:style>
  <w:style w:type="paragraph" w:styleId="Title">
    <w:name w:val="Title"/>
    <w:basedOn w:val="Normal"/>
    <w:next w:val="Normal"/>
    <w:link w:val="TitleChar"/>
    <w:uiPriority w:val="10"/>
    <w:qFormat/>
    <w:rsid w:val="003F0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832"/>
    <w:pPr>
      <w:spacing w:before="160"/>
      <w:jc w:val="center"/>
    </w:pPr>
    <w:rPr>
      <w:i/>
      <w:iCs/>
      <w:color w:val="404040" w:themeColor="text1" w:themeTint="BF"/>
    </w:rPr>
  </w:style>
  <w:style w:type="character" w:customStyle="1" w:styleId="QuoteChar">
    <w:name w:val="Quote Char"/>
    <w:basedOn w:val="DefaultParagraphFont"/>
    <w:link w:val="Quote"/>
    <w:uiPriority w:val="29"/>
    <w:rsid w:val="003F0832"/>
    <w:rPr>
      <w:i/>
      <w:iCs/>
      <w:color w:val="404040" w:themeColor="text1" w:themeTint="BF"/>
    </w:rPr>
  </w:style>
  <w:style w:type="paragraph" w:styleId="ListParagraph">
    <w:name w:val="List Paragraph"/>
    <w:basedOn w:val="Normal"/>
    <w:link w:val="ListParagraphChar"/>
    <w:uiPriority w:val="34"/>
    <w:qFormat/>
    <w:rsid w:val="003F0832"/>
    <w:pPr>
      <w:ind w:left="720"/>
      <w:contextualSpacing/>
    </w:pPr>
  </w:style>
  <w:style w:type="character" w:styleId="IntenseEmphasis">
    <w:name w:val="Intense Emphasis"/>
    <w:basedOn w:val="DefaultParagraphFont"/>
    <w:uiPriority w:val="21"/>
    <w:qFormat/>
    <w:rsid w:val="003F0832"/>
    <w:rPr>
      <w:i/>
      <w:iCs/>
      <w:color w:val="0F4761" w:themeColor="accent1" w:themeShade="BF"/>
    </w:rPr>
  </w:style>
  <w:style w:type="paragraph" w:styleId="IntenseQuote">
    <w:name w:val="Intense Quote"/>
    <w:basedOn w:val="Normal"/>
    <w:next w:val="Normal"/>
    <w:link w:val="IntenseQuoteChar"/>
    <w:uiPriority w:val="30"/>
    <w:qFormat/>
    <w:rsid w:val="003F0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832"/>
    <w:rPr>
      <w:i/>
      <w:iCs/>
      <w:color w:val="0F4761" w:themeColor="accent1" w:themeShade="BF"/>
    </w:rPr>
  </w:style>
  <w:style w:type="character" w:styleId="IntenseReference">
    <w:name w:val="Intense Reference"/>
    <w:basedOn w:val="DefaultParagraphFont"/>
    <w:uiPriority w:val="32"/>
    <w:qFormat/>
    <w:rsid w:val="003F0832"/>
    <w:rPr>
      <w:b/>
      <w:bCs/>
      <w:smallCaps/>
      <w:color w:val="0F4761" w:themeColor="accent1" w:themeShade="BF"/>
      <w:spacing w:val="5"/>
    </w:rPr>
  </w:style>
  <w:style w:type="paragraph" w:styleId="Footer">
    <w:name w:val="footer"/>
    <w:basedOn w:val="Normal"/>
    <w:link w:val="FooterChar"/>
    <w:uiPriority w:val="99"/>
    <w:unhideWhenUsed/>
    <w:rsid w:val="003F0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32"/>
    <w:rPr>
      <w:rFonts w:ascii="Gotham HTF Book" w:hAnsi="Gotham HTF Book"/>
      <w:kern w:val="0"/>
      <w:sz w:val="20"/>
      <w14:ligatures w14:val="none"/>
    </w:rPr>
  </w:style>
  <w:style w:type="character" w:customStyle="1" w:styleId="ListParagraphChar">
    <w:name w:val="List Paragraph Char"/>
    <w:basedOn w:val="DefaultParagraphFont"/>
    <w:link w:val="ListParagraph"/>
    <w:uiPriority w:val="34"/>
    <w:rsid w:val="003F0832"/>
  </w:style>
  <w:style w:type="paragraph" w:styleId="Header">
    <w:name w:val="header"/>
    <w:basedOn w:val="Normal"/>
    <w:link w:val="HeaderChar"/>
    <w:uiPriority w:val="99"/>
    <w:unhideWhenUsed/>
    <w:rsid w:val="003F0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32"/>
    <w:rPr>
      <w:rFonts w:ascii="Gotham HTF Book" w:hAnsi="Gotham HTF Book"/>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Kohut</dc:creator>
  <cp:keywords/>
  <dc:description/>
  <cp:lastModifiedBy>Karin Pooley</cp:lastModifiedBy>
  <cp:revision>2</cp:revision>
  <dcterms:created xsi:type="dcterms:W3CDTF">2025-06-26T11:37:00Z</dcterms:created>
  <dcterms:modified xsi:type="dcterms:W3CDTF">2025-06-26T11:37:00Z</dcterms:modified>
</cp:coreProperties>
</file>